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73"/>
        <w:gridCol w:w="10101"/>
      </w:tblGrid>
      <w:tr w:rsidR="003C2158" w:rsidTr="00375533">
        <w:trPr>
          <w:cantSplit/>
          <w:trHeight w:val="3969"/>
        </w:trPr>
        <w:tc>
          <w:tcPr>
            <w:tcW w:w="10173" w:type="dxa"/>
            <w:tcBorders>
              <w:bottom w:val="nil"/>
            </w:tcBorders>
          </w:tcPr>
          <w:p w:rsidR="003C2158" w:rsidRDefault="003C2158" w:rsidP="00453A89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  <w:r w:rsidRPr="00452779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9.75pt;height:51.75pt;visibility:visible">
                  <v:imagedata r:id="rId4" o:title=""/>
                </v:shape>
              </w:pict>
            </w:r>
          </w:p>
          <w:p w:rsidR="003C2158" w:rsidRPr="0028404D" w:rsidRDefault="003C2158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ДЕПАРТАМЕНТ ПО ТАРИФАМ НОВОСИБИРСКОЙ ОБЛАСТИ</w:t>
            </w:r>
          </w:p>
          <w:p w:rsidR="003C2158" w:rsidRPr="0028404D" w:rsidRDefault="003C2158" w:rsidP="00375533">
            <w:pPr>
              <w:jc w:val="center"/>
              <w:rPr>
                <w:sz w:val="28"/>
                <w:szCs w:val="28"/>
              </w:rPr>
            </w:pPr>
          </w:p>
          <w:p w:rsidR="003C2158" w:rsidRPr="0028404D" w:rsidRDefault="003C2158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ПРИКАЗ</w:t>
            </w:r>
          </w:p>
          <w:p w:rsidR="003C2158" w:rsidRPr="0028404D" w:rsidRDefault="003C2158" w:rsidP="00375533">
            <w:pPr>
              <w:jc w:val="center"/>
              <w:rPr>
                <w:b/>
                <w:sz w:val="28"/>
                <w:szCs w:val="28"/>
              </w:rPr>
            </w:pPr>
          </w:p>
          <w:p w:rsidR="003C2158" w:rsidRDefault="003C2158" w:rsidP="00453A8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декабря</w:t>
            </w:r>
            <w:r w:rsidRPr="00F14D3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2</w:t>
            </w:r>
            <w:r w:rsidRPr="00F14D36">
              <w:rPr>
                <w:sz w:val="28"/>
                <w:szCs w:val="28"/>
              </w:rPr>
              <w:t xml:space="preserve"> года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№ 792-ЭЭ</w:t>
            </w:r>
          </w:p>
          <w:p w:rsidR="003C2158" w:rsidRPr="00F14D36" w:rsidRDefault="003C2158" w:rsidP="00453A8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</w:p>
          <w:p w:rsidR="003C2158" w:rsidRDefault="003C2158" w:rsidP="0045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F7352">
              <w:rPr>
                <w:sz w:val="28"/>
                <w:szCs w:val="28"/>
              </w:rPr>
              <w:t>. Новосибирск</w:t>
            </w:r>
          </w:p>
          <w:p w:rsidR="003C2158" w:rsidRDefault="003C2158" w:rsidP="008B23CF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Pr="009175C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корректировке необходимой валовой выручки </w:t>
            </w:r>
            <w:r w:rsidRPr="009175C1">
              <w:rPr>
                <w:b/>
                <w:bCs/>
                <w:sz w:val="28"/>
                <w:szCs w:val="28"/>
              </w:rPr>
              <w:t>и индивидуальных тарифов на услуги по передаче электрической энергии</w:t>
            </w:r>
            <w:r>
              <w:rPr>
                <w:b/>
                <w:bCs/>
                <w:sz w:val="28"/>
                <w:szCs w:val="28"/>
              </w:rPr>
              <w:t>, установленных</w:t>
            </w:r>
            <w:r w:rsidRPr="009175C1">
              <w:rPr>
                <w:b/>
                <w:bCs/>
                <w:sz w:val="28"/>
                <w:szCs w:val="28"/>
              </w:rPr>
              <w:t xml:space="preserve"> для О</w:t>
            </w:r>
            <w:r w:rsidRPr="009175C1">
              <w:rPr>
                <w:b/>
                <w:sz w:val="28"/>
                <w:szCs w:val="28"/>
              </w:rPr>
              <w:t>бщества с ограниченной ответственностью «</w:t>
            </w:r>
            <w:r>
              <w:rPr>
                <w:b/>
                <w:sz w:val="28"/>
                <w:szCs w:val="28"/>
              </w:rPr>
              <w:t>Промстройэнерго</w:t>
            </w:r>
            <w:r w:rsidRPr="009175C1">
              <w:rPr>
                <w:b/>
                <w:sz w:val="28"/>
                <w:szCs w:val="28"/>
              </w:rPr>
              <w:t>»</w:t>
            </w:r>
            <w:r w:rsidRPr="009175C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на долгосрочный период регулирования</w:t>
            </w:r>
          </w:p>
          <w:p w:rsidR="003C2158" w:rsidRPr="00375533" w:rsidRDefault="003C2158" w:rsidP="008B23CF">
            <w:pPr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1" w:type="dxa"/>
            <w:tcBorders>
              <w:bottom w:val="nil"/>
            </w:tcBorders>
          </w:tcPr>
          <w:p w:rsidR="003C2158" w:rsidRDefault="003C2158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ПРОЕКТ</w:t>
            </w:r>
          </w:p>
          <w:p w:rsidR="003C2158" w:rsidRDefault="003C2158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приказа департамента по тарифам </w:t>
            </w:r>
          </w:p>
          <w:p w:rsidR="003C2158" w:rsidRPr="008B524F" w:rsidRDefault="003C2158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Новосибирской области </w:t>
            </w:r>
          </w:p>
          <w:p w:rsidR="003C2158" w:rsidRDefault="003C2158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3C2158" w:rsidRDefault="003C2158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3C2158" w:rsidRDefault="003C2158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3C2158" w:rsidRDefault="003C2158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3C2158" w:rsidRDefault="003C2158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3C2158" w:rsidRDefault="003C2158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3C2158" w:rsidRDefault="003C2158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3C2158" w:rsidRDefault="003C2158" w:rsidP="00453A89">
            <w:pPr>
              <w:pStyle w:val="Heading2"/>
              <w:rPr>
                <w:b w:val="0"/>
                <w:sz w:val="28"/>
                <w:szCs w:val="28"/>
              </w:rPr>
            </w:pPr>
            <w:r w:rsidRPr="00B40B62">
              <w:rPr>
                <w:b w:val="0"/>
                <w:sz w:val="28"/>
                <w:szCs w:val="28"/>
              </w:rPr>
              <w:t xml:space="preserve">Об </w:t>
            </w:r>
            <w:r>
              <w:rPr>
                <w:b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3C2158" w:rsidRPr="008B524F" w:rsidRDefault="003C2158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оказываемые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ООО «Компания «Сибирь-Развитие»</w:t>
            </w:r>
          </w:p>
        </w:tc>
      </w:tr>
    </w:tbl>
    <w:p w:rsidR="003C2158" w:rsidRPr="00F14D36" w:rsidRDefault="003C2158" w:rsidP="00375533">
      <w:pPr>
        <w:adjustRightInd w:val="0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F14D36">
        <w:rPr>
          <w:sz w:val="28"/>
          <w:szCs w:val="28"/>
        </w:rPr>
        <w:t>В соответствии с Федеральным законом от 26.03.2003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35-ФЗ «Об электроэнергетике», постановлением Правительства Российской Федерации от 2</w:t>
      </w:r>
      <w:r>
        <w:rPr>
          <w:sz w:val="28"/>
          <w:szCs w:val="28"/>
        </w:rPr>
        <w:t>9</w:t>
      </w:r>
      <w:r w:rsidRPr="00F14D3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14D36">
        <w:rPr>
          <w:sz w:val="28"/>
          <w:szCs w:val="28"/>
        </w:rPr>
        <w:t>2.20</w:t>
      </w:r>
      <w:r>
        <w:rPr>
          <w:sz w:val="28"/>
          <w:szCs w:val="28"/>
        </w:rPr>
        <w:t>11</w:t>
      </w:r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1</w:t>
      </w:r>
      <w:r>
        <w:rPr>
          <w:sz w:val="28"/>
          <w:szCs w:val="28"/>
        </w:rPr>
        <w:t>178</w:t>
      </w:r>
      <w:r w:rsidRPr="00F14D3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 xml:space="preserve">области регулируемых цен (тарифов) в </w:t>
      </w:r>
      <w:r w:rsidRPr="00F14D36">
        <w:rPr>
          <w:sz w:val="28"/>
          <w:szCs w:val="28"/>
        </w:rPr>
        <w:t>электр</w:t>
      </w:r>
      <w:r>
        <w:rPr>
          <w:sz w:val="28"/>
          <w:szCs w:val="28"/>
        </w:rPr>
        <w:t>оэнергетике»</w:t>
      </w:r>
      <w:r w:rsidRPr="00F14D36">
        <w:rPr>
          <w:sz w:val="28"/>
          <w:szCs w:val="28"/>
        </w:rPr>
        <w:t>, приказом Федеральной службы по тарифам от 06.08.2004 №</w:t>
      </w:r>
      <w:r>
        <w:rPr>
          <w:sz w:val="28"/>
          <w:szCs w:val="28"/>
        </w:rPr>
        <w:t> </w:t>
      </w:r>
      <w:r w:rsidRPr="00F14D36">
        <w:rPr>
          <w:sz w:val="28"/>
          <w:szCs w:val="28"/>
        </w:rPr>
        <w:t>20-э/2</w:t>
      </w:r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регулируемых тарифов и цен на электрическую (тепловую) энергию на розничном (потребительском) рынке</w:t>
      </w:r>
      <w:r>
        <w:rPr>
          <w:sz w:val="28"/>
          <w:szCs w:val="28"/>
        </w:rPr>
        <w:t>»,</w:t>
      </w:r>
      <w:r w:rsidRPr="00F14D36">
        <w:rPr>
          <w:sz w:val="28"/>
          <w:szCs w:val="28"/>
        </w:rPr>
        <w:t xml:space="preserve"> приказом Федеральной службы по тарифам от </w:t>
      </w:r>
      <w:r>
        <w:rPr>
          <w:sz w:val="28"/>
          <w:szCs w:val="28"/>
        </w:rPr>
        <w:t>17</w:t>
      </w:r>
      <w:r w:rsidRPr="00F14D3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98-э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тарифов на услуги по передаче электрической энергии,</w:t>
      </w:r>
      <w:r>
        <w:rPr>
          <w:sz w:val="28"/>
          <w:szCs w:val="28"/>
        </w:rPr>
        <w:t xml:space="preserve"> устанавливаемые</w:t>
      </w:r>
      <w:r w:rsidRPr="00F14D36">
        <w:rPr>
          <w:sz w:val="28"/>
          <w:szCs w:val="28"/>
        </w:rPr>
        <w:t xml:space="preserve"> с </w:t>
      </w:r>
      <w:r>
        <w:rPr>
          <w:sz w:val="28"/>
          <w:szCs w:val="28"/>
        </w:rPr>
        <w:t>применением метода долгосрочной индексации валовой выручки»</w:t>
      </w:r>
      <w:r w:rsidRPr="00F14D36">
        <w:rPr>
          <w:sz w:val="28"/>
          <w:szCs w:val="28"/>
        </w:rPr>
        <w:t>, приказом Федеральной службы по тарифам от 08.04.2005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 xml:space="preserve">130-э </w:t>
      </w:r>
      <w:r>
        <w:rPr>
          <w:sz w:val="28"/>
          <w:szCs w:val="28"/>
        </w:rPr>
        <w:t xml:space="preserve">«Об утверждении </w:t>
      </w:r>
      <w:r w:rsidRPr="00F14D36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F14D36">
        <w:rPr>
          <w:sz w:val="28"/>
          <w:szCs w:val="28"/>
        </w:rPr>
        <w:t xml:space="preserve">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розничном рынках электрической (тепловой) энергии (мощности), постановлением Губернатора Новосибирской области от 18.10.2010 № 326 «О департаменте по тарифам Новосибирской области» и решением правления департамента по тарифам Новосибирской области (протокол заседания правления </w:t>
      </w:r>
      <w:r w:rsidRPr="0060163C">
        <w:rPr>
          <w:sz w:val="28"/>
          <w:szCs w:val="28"/>
        </w:rPr>
        <w:t xml:space="preserve">от </w:t>
      </w:r>
      <w:r>
        <w:rPr>
          <w:sz w:val="28"/>
          <w:szCs w:val="28"/>
        </w:rPr>
        <w:t>13.12.</w:t>
      </w:r>
      <w:r w:rsidRPr="007065C8">
        <w:rPr>
          <w:sz w:val="28"/>
          <w:szCs w:val="28"/>
        </w:rPr>
        <w:t xml:space="preserve">2012 </w:t>
      </w:r>
      <w:r w:rsidRPr="00C61E85">
        <w:rPr>
          <w:sz w:val="28"/>
          <w:szCs w:val="28"/>
        </w:rPr>
        <w:t>№ 63)</w:t>
      </w:r>
    </w:p>
    <w:p w:rsidR="003C2158" w:rsidRDefault="003C2158" w:rsidP="009858AA">
      <w:pPr>
        <w:pStyle w:val="Header"/>
        <w:jc w:val="both"/>
        <w:rPr>
          <w:sz w:val="28"/>
          <w:szCs w:val="28"/>
        </w:rPr>
      </w:pPr>
      <w:r w:rsidRPr="005260C7">
        <w:rPr>
          <w:sz w:val="28"/>
          <w:szCs w:val="28"/>
        </w:rPr>
        <w:t xml:space="preserve">департамент по тарифам Новосибирской области </w:t>
      </w:r>
      <w:r w:rsidRPr="001B707A">
        <w:rPr>
          <w:b/>
          <w:sz w:val="28"/>
          <w:szCs w:val="28"/>
        </w:rPr>
        <w:t>п р и к а з ы в а е т</w:t>
      </w:r>
      <w:r w:rsidRPr="005260C7">
        <w:rPr>
          <w:sz w:val="28"/>
          <w:szCs w:val="28"/>
        </w:rPr>
        <w:t>:</w:t>
      </w:r>
    </w:p>
    <w:p w:rsidR="003C2158" w:rsidRPr="00F91FB7" w:rsidRDefault="003C2158" w:rsidP="00902990">
      <w:pPr>
        <w:adjustRightInd w:val="0"/>
        <w:ind w:firstLine="709"/>
        <w:jc w:val="both"/>
        <w:rPr>
          <w:sz w:val="28"/>
          <w:szCs w:val="28"/>
        </w:rPr>
      </w:pPr>
      <w:r w:rsidRPr="00A14B14">
        <w:rPr>
          <w:sz w:val="28"/>
          <w:szCs w:val="28"/>
        </w:rPr>
        <w:t>1. Скорректировать на 2013</w:t>
      </w:r>
      <w:r>
        <w:rPr>
          <w:sz w:val="28"/>
          <w:szCs w:val="28"/>
        </w:rPr>
        <w:t>-2014 годы</w:t>
      </w:r>
      <w:r w:rsidRPr="00A14B14">
        <w:rPr>
          <w:sz w:val="28"/>
          <w:szCs w:val="28"/>
        </w:rPr>
        <w:t xml:space="preserve"> необходимую валовую выручку сетевой организации </w:t>
      </w:r>
      <w:r w:rsidRPr="009175C1">
        <w:rPr>
          <w:sz w:val="28"/>
          <w:szCs w:val="28"/>
        </w:rPr>
        <w:t>Обществ</w:t>
      </w:r>
      <w:r>
        <w:rPr>
          <w:sz w:val="28"/>
          <w:szCs w:val="28"/>
        </w:rPr>
        <w:t>о</w:t>
      </w:r>
      <w:r w:rsidRPr="009175C1">
        <w:rPr>
          <w:sz w:val="28"/>
          <w:szCs w:val="28"/>
        </w:rPr>
        <w:t xml:space="preserve"> с ограниченной ответственностью </w:t>
      </w:r>
      <w:r w:rsidRPr="00F23E02">
        <w:rPr>
          <w:sz w:val="28"/>
          <w:szCs w:val="28"/>
        </w:rPr>
        <w:t>«Промстройэнерго» (ИНН 5404176190, ОГРН 1025401484558)</w:t>
      </w:r>
      <w:r>
        <w:rPr>
          <w:sz w:val="28"/>
          <w:szCs w:val="28"/>
        </w:rPr>
        <w:t>, установленную</w:t>
      </w:r>
      <w:r w:rsidRPr="00D873E6">
        <w:rPr>
          <w:sz w:val="28"/>
          <w:szCs w:val="28"/>
        </w:rPr>
        <w:t xml:space="preserve"> </w:t>
      </w:r>
      <w:r w:rsidRPr="00A14B14">
        <w:rPr>
          <w:sz w:val="28"/>
          <w:szCs w:val="28"/>
        </w:rPr>
        <w:t>на долгосрочный период регулирования (без учета оплаты потерь).</w:t>
      </w:r>
    </w:p>
    <w:p w:rsidR="003C2158" w:rsidRPr="00F91FB7" w:rsidRDefault="003C2158" w:rsidP="00CF7DDF">
      <w:pPr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C47149">
        <w:rPr>
          <w:bCs/>
          <w:sz w:val="28"/>
          <w:szCs w:val="28"/>
        </w:rPr>
        <w:t>.</w:t>
      </w:r>
      <w:r w:rsidRPr="00184986">
        <w:rPr>
          <w:sz w:val="28"/>
          <w:szCs w:val="28"/>
        </w:rPr>
        <w:t xml:space="preserve"> </w:t>
      </w:r>
      <w:r>
        <w:rPr>
          <w:sz w:val="28"/>
          <w:szCs w:val="28"/>
        </w:rPr>
        <w:t>Скорректировать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>на 2013-2014 годы и</w:t>
      </w:r>
      <w:r w:rsidRPr="00F91FB7">
        <w:rPr>
          <w:sz w:val="28"/>
          <w:szCs w:val="28"/>
        </w:rPr>
        <w:t>ндивидуальны</w:t>
      </w:r>
      <w:r>
        <w:rPr>
          <w:sz w:val="28"/>
          <w:szCs w:val="28"/>
        </w:rPr>
        <w:t>е</w:t>
      </w:r>
      <w:r w:rsidRPr="00F91FB7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F91FB7">
        <w:rPr>
          <w:sz w:val="28"/>
          <w:szCs w:val="28"/>
        </w:rPr>
        <w:t xml:space="preserve"> на услуги по передаче электрической энергии для взаиморасчётов между сетевыми организациями </w:t>
      </w:r>
      <w:r w:rsidRPr="009175C1">
        <w:rPr>
          <w:sz w:val="28"/>
          <w:szCs w:val="28"/>
        </w:rPr>
        <w:t>Обществ</w:t>
      </w:r>
      <w:r>
        <w:rPr>
          <w:sz w:val="28"/>
          <w:szCs w:val="28"/>
        </w:rPr>
        <w:t>ом</w:t>
      </w:r>
      <w:r w:rsidRPr="009175C1">
        <w:rPr>
          <w:sz w:val="28"/>
          <w:szCs w:val="28"/>
        </w:rPr>
        <w:t xml:space="preserve"> с ограниченной ответственностью </w:t>
      </w:r>
      <w:r w:rsidRPr="00F23E02">
        <w:rPr>
          <w:sz w:val="28"/>
          <w:szCs w:val="28"/>
        </w:rPr>
        <w:t>«Промстройэнерго» (ИНН 5404176190, ОГРН 1025401484558)</w:t>
      </w:r>
      <w:r w:rsidRPr="00D873E6">
        <w:rPr>
          <w:sz w:val="28"/>
          <w:szCs w:val="28"/>
        </w:rPr>
        <w:t xml:space="preserve"> </w:t>
      </w:r>
      <w:r>
        <w:rPr>
          <w:sz w:val="28"/>
          <w:szCs w:val="28"/>
        </w:rPr>
        <w:t>и От</w:t>
      </w:r>
      <w:r w:rsidRPr="00F91FB7">
        <w:rPr>
          <w:sz w:val="28"/>
          <w:szCs w:val="28"/>
        </w:rPr>
        <w:t>крытым акционерным обществом «Региональные электрические сети»</w:t>
      </w:r>
      <w:r>
        <w:rPr>
          <w:sz w:val="28"/>
          <w:szCs w:val="28"/>
        </w:rPr>
        <w:t xml:space="preserve">, установленные на долгосрочный период регулирования. </w:t>
      </w:r>
    </w:p>
    <w:p w:rsidR="003C2158" w:rsidRDefault="003C2158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в приказ департамента по тарифам Новосибирской области от 29.05.2012 № 93-ЭЭ </w:t>
      </w:r>
      <w:r w:rsidRPr="00B36BB0">
        <w:rPr>
          <w:sz w:val="28"/>
          <w:szCs w:val="28"/>
        </w:rPr>
        <w:t>«</w:t>
      </w:r>
      <w:r w:rsidRPr="00B36BB0">
        <w:rPr>
          <w:bCs/>
          <w:sz w:val="28"/>
          <w:szCs w:val="28"/>
        </w:rPr>
        <w:t xml:space="preserve">Об установлении долгосрочных параметров регулирования и индивидуальных тарифов на услуги по передаче электрической энергии для </w:t>
      </w:r>
      <w:r w:rsidRPr="009175C1">
        <w:rPr>
          <w:sz w:val="28"/>
          <w:szCs w:val="28"/>
        </w:rPr>
        <w:t>Обществ</w:t>
      </w:r>
      <w:r>
        <w:rPr>
          <w:sz w:val="28"/>
          <w:szCs w:val="28"/>
        </w:rPr>
        <w:t>а</w:t>
      </w:r>
      <w:r w:rsidRPr="009175C1">
        <w:rPr>
          <w:sz w:val="28"/>
          <w:szCs w:val="28"/>
        </w:rPr>
        <w:t xml:space="preserve"> с ограниченной ответственностью </w:t>
      </w:r>
      <w:r w:rsidRPr="00F23E02">
        <w:rPr>
          <w:sz w:val="28"/>
          <w:szCs w:val="28"/>
        </w:rPr>
        <w:t>«Промстройэнерго» (ИНН 5404176190, ОГРН 1025401484558)</w:t>
      </w:r>
      <w:r w:rsidRPr="00D873E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3C2158" w:rsidRDefault="003C2158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№ 2 к приказу изложить в новой редакции согласно приложению № 1;</w:t>
      </w:r>
    </w:p>
    <w:p w:rsidR="003C2158" w:rsidRDefault="003C2158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№ 3 к приказу изложить в новой редакции согласно приложению № 2.</w:t>
      </w:r>
    </w:p>
    <w:p w:rsidR="003C2158" w:rsidRDefault="003C2158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приказ вступает в силу с 1 января 2013 года.</w:t>
      </w:r>
    </w:p>
    <w:p w:rsidR="003C2158" w:rsidRDefault="003C2158" w:rsidP="009858AA">
      <w:pPr>
        <w:pStyle w:val="Header"/>
        <w:ind w:firstLine="720"/>
        <w:jc w:val="both"/>
        <w:rPr>
          <w:sz w:val="28"/>
          <w:szCs w:val="28"/>
        </w:rPr>
      </w:pPr>
    </w:p>
    <w:p w:rsidR="003C2158" w:rsidRDefault="003C2158" w:rsidP="009858AA">
      <w:pPr>
        <w:pStyle w:val="Header"/>
        <w:ind w:firstLine="720"/>
        <w:jc w:val="both"/>
        <w:rPr>
          <w:sz w:val="28"/>
          <w:szCs w:val="28"/>
        </w:rPr>
      </w:pPr>
    </w:p>
    <w:p w:rsidR="003C2158" w:rsidRPr="005260C7" w:rsidRDefault="003C2158" w:rsidP="009858AA">
      <w:pPr>
        <w:pStyle w:val="Header"/>
        <w:ind w:firstLine="720"/>
        <w:jc w:val="both"/>
        <w:rPr>
          <w:sz w:val="28"/>
          <w:szCs w:val="28"/>
        </w:rPr>
      </w:pPr>
    </w:p>
    <w:p w:rsidR="003C2158" w:rsidRPr="005260C7" w:rsidRDefault="003C2158" w:rsidP="009858AA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5260C7">
        <w:rPr>
          <w:sz w:val="28"/>
          <w:szCs w:val="28"/>
        </w:rPr>
        <w:t>Руководитель департамента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</w:t>
      </w:r>
      <w:r w:rsidRPr="00526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260C7">
        <w:rPr>
          <w:sz w:val="28"/>
          <w:szCs w:val="28"/>
        </w:rPr>
        <w:t>Н.Н.</w:t>
      </w:r>
      <w:r>
        <w:rPr>
          <w:sz w:val="28"/>
          <w:szCs w:val="28"/>
        </w:rPr>
        <w:t xml:space="preserve"> </w:t>
      </w:r>
      <w:r w:rsidRPr="005260C7">
        <w:rPr>
          <w:sz w:val="28"/>
          <w:szCs w:val="28"/>
        </w:rPr>
        <w:t>Жудикова</w:t>
      </w:r>
    </w:p>
    <w:p w:rsidR="003C2158" w:rsidRDefault="003C2158" w:rsidP="009858AA">
      <w:pPr>
        <w:jc w:val="right"/>
        <w:rPr>
          <w:sz w:val="28"/>
          <w:szCs w:val="28"/>
        </w:rPr>
      </w:pPr>
    </w:p>
    <w:p w:rsidR="003C2158" w:rsidRDefault="003C2158" w:rsidP="009858AA">
      <w:pPr>
        <w:jc w:val="right"/>
        <w:rPr>
          <w:sz w:val="28"/>
          <w:szCs w:val="28"/>
        </w:rPr>
      </w:pPr>
    </w:p>
    <w:p w:rsidR="003C2158" w:rsidRDefault="003C2158" w:rsidP="009858AA">
      <w:pPr>
        <w:jc w:val="right"/>
        <w:rPr>
          <w:sz w:val="28"/>
          <w:szCs w:val="28"/>
        </w:rPr>
      </w:pPr>
    </w:p>
    <w:p w:rsidR="003C2158" w:rsidRDefault="003C2158" w:rsidP="009858AA">
      <w:pPr>
        <w:jc w:val="right"/>
        <w:rPr>
          <w:sz w:val="28"/>
          <w:szCs w:val="28"/>
        </w:rPr>
      </w:pPr>
    </w:p>
    <w:p w:rsidR="003C2158" w:rsidRDefault="003C2158" w:rsidP="009858AA">
      <w:pPr>
        <w:jc w:val="right"/>
        <w:rPr>
          <w:sz w:val="28"/>
          <w:szCs w:val="28"/>
        </w:rPr>
      </w:pPr>
    </w:p>
    <w:p w:rsidR="003C2158" w:rsidRDefault="003C2158" w:rsidP="009858AA">
      <w:pPr>
        <w:jc w:val="right"/>
        <w:rPr>
          <w:sz w:val="28"/>
          <w:szCs w:val="28"/>
        </w:rPr>
      </w:pPr>
    </w:p>
    <w:p w:rsidR="003C2158" w:rsidRDefault="003C2158" w:rsidP="009858AA">
      <w:pPr>
        <w:jc w:val="right"/>
        <w:rPr>
          <w:sz w:val="28"/>
          <w:szCs w:val="28"/>
        </w:rPr>
      </w:pPr>
    </w:p>
    <w:p w:rsidR="003C2158" w:rsidRDefault="003C2158" w:rsidP="009858AA">
      <w:pPr>
        <w:jc w:val="right"/>
        <w:rPr>
          <w:sz w:val="28"/>
          <w:szCs w:val="28"/>
        </w:rPr>
      </w:pPr>
    </w:p>
    <w:p w:rsidR="003C2158" w:rsidRDefault="003C2158" w:rsidP="009858AA">
      <w:pPr>
        <w:jc w:val="right"/>
        <w:rPr>
          <w:sz w:val="28"/>
          <w:szCs w:val="28"/>
        </w:rPr>
      </w:pPr>
    </w:p>
    <w:p w:rsidR="003C2158" w:rsidRDefault="003C2158" w:rsidP="009858AA">
      <w:pPr>
        <w:jc w:val="right"/>
        <w:rPr>
          <w:sz w:val="28"/>
          <w:szCs w:val="28"/>
        </w:rPr>
      </w:pPr>
    </w:p>
    <w:p w:rsidR="003C2158" w:rsidRDefault="003C2158" w:rsidP="009858AA">
      <w:pPr>
        <w:jc w:val="right"/>
        <w:rPr>
          <w:sz w:val="28"/>
          <w:szCs w:val="28"/>
        </w:rPr>
      </w:pPr>
    </w:p>
    <w:p w:rsidR="003C2158" w:rsidRDefault="003C2158" w:rsidP="009858AA">
      <w:pPr>
        <w:jc w:val="right"/>
        <w:rPr>
          <w:sz w:val="28"/>
          <w:szCs w:val="28"/>
        </w:rPr>
      </w:pPr>
    </w:p>
    <w:p w:rsidR="003C2158" w:rsidRDefault="003C2158" w:rsidP="009858AA">
      <w:pPr>
        <w:jc w:val="right"/>
        <w:rPr>
          <w:sz w:val="28"/>
          <w:szCs w:val="28"/>
        </w:rPr>
      </w:pPr>
    </w:p>
    <w:p w:rsidR="003C2158" w:rsidRDefault="003C2158" w:rsidP="009858AA">
      <w:pPr>
        <w:jc w:val="right"/>
        <w:rPr>
          <w:sz w:val="28"/>
          <w:szCs w:val="28"/>
        </w:rPr>
      </w:pPr>
    </w:p>
    <w:p w:rsidR="003C2158" w:rsidRDefault="003C2158" w:rsidP="009858AA">
      <w:pPr>
        <w:jc w:val="right"/>
        <w:rPr>
          <w:sz w:val="28"/>
          <w:szCs w:val="28"/>
        </w:rPr>
      </w:pPr>
    </w:p>
    <w:p w:rsidR="003C2158" w:rsidRDefault="003C2158" w:rsidP="009858AA">
      <w:pPr>
        <w:jc w:val="right"/>
        <w:rPr>
          <w:sz w:val="28"/>
          <w:szCs w:val="28"/>
        </w:rPr>
      </w:pPr>
    </w:p>
    <w:p w:rsidR="003C2158" w:rsidRDefault="003C2158" w:rsidP="009858AA">
      <w:pPr>
        <w:jc w:val="right"/>
        <w:rPr>
          <w:sz w:val="28"/>
          <w:szCs w:val="28"/>
        </w:rPr>
      </w:pPr>
    </w:p>
    <w:p w:rsidR="003C2158" w:rsidRDefault="003C2158" w:rsidP="009858AA">
      <w:pPr>
        <w:jc w:val="right"/>
        <w:rPr>
          <w:sz w:val="28"/>
          <w:szCs w:val="28"/>
        </w:rPr>
      </w:pPr>
    </w:p>
    <w:p w:rsidR="003C2158" w:rsidRDefault="003C2158" w:rsidP="009858AA">
      <w:pPr>
        <w:jc w:val="right"/>
        <w:rPr>
          <w:sz w:val="28"/>
          <w:szCs w:val="28"/>
        </w:rPr>
      </w:pPr>
    </w:p>
    <w:p w:rsidR="003C2158" w:rsidRDefault="003C2158" w:rsidP="009858AA">
      <w:pPr>
        <w:jc w:val="right"/>
        <w:rPr>
          <w:sz w:val="28"/>
          <w:szCs w:val="28"/>
        </w:rPr>
      </w:pPr>
    </w:p>
    <w:p w:rsidR="003C2158" w:rsidRDefault="003C2158" w:rsidP="009858AA">
      <w:pPr>
        <w:jc w:val="right"/>
        <w:rPr>
          <w:sz w:val="28"/>
          <w:szCs w:val="28"/>
        </w:rPr>
      </w:pPr>
    </w:p>
    <w:p w:rsidR="003C2158" w:rsidRDefault="003C2158" w:rsidP="009858AA">
      <w:pPr>
        <w:jc w:val="right"/>
        <w:rPr>
          <w:sz w:val="28"/>
          <w:szCs w:val="28"/>
        </w:rPr>
      </w:pPr>
    </w:p>
    <w:p w:rsidR="003C2158" w:rsidRDefault="003C2158" w:rsidP="009858AA">
      <w:pPr>
        <w:jc w:val="right"/>
        <w:rPr>
          <w:sz w:val="28"/>
          <w:szCs w:val="28"/>
        </w:rPr>
      </w:pPr>
    </w:p>
    <w:p w:rsidR="003C2158" w:rsidRDefault="003C2158" w:rsidP="009858AA">
      <w:pPr>
        <w:jc w:val="right"/>
        <w:rPr>
          <w:sz w:val="28"/>
          <w:szCs w:val="28"/>
        </w:rPr>
      </w:pPr>
    </w:p>
    <w:p w:rsidR="003C2158" w:rsidRDefault="003C2158" w:rsidP="009858AA">
      <w:pPr>
        <w:jc w:val="right"/>
        <w:rPr>
          <w:sz w:val="28"/>
          <w:szCs w:val="28"/>
        </w:rPr>
      </w:pPr>
    </w:p>
    <w:p w:rsidR="003C2158" w:rsidRDefault="003C2158" w:rsidP="009858AA">
      <w:pPr>
        <w:jc w:val="right"/>
        <w:rPr>
          <w:sz w:val="28"/>
          <w:szCs w:val="28"/>
        </w:rPr>
      </w:pPr>
    </w:p>
    <w:p w:rsidR="003C2158" w:rsidRDefault="003C2158" w:rsidP="00375533">
      <w:pPr>
        <w:jc w:val="center"/>
        <w:rPr>
          <w:sz w:val="28"/>
          <w:szCs w:val="28"/>
        </w:rPr>
        <w:sectPr w:rsidR="003C2158" w:rsidSect="00D43B1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C2158" w:rsidRPr="001D5327" w:rsidRDefault="003C2158" w:rsidP="00375533">
      <w:pPr>
        <w:tabs>
          <w:tab w:val="left" w:pos="5040"/>
        </w:tabs>
        <w:jc w:val="right"/>
        <w:rPr>
          <w:sz w:val="22"/>
          <w:szCs w:val="22"/>
        </w:rPr>
      </w:pP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</w:p>
    <w:p w:rsidR="003C2158" w:rsidRPr="001D5327" w:rsidRDefault="003C2158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3C2158" w:rsidRPr="001D5327" w:rsidRDefault="003C2158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3C2158" w:rsidRPr="001D5327" w:rsidRDefault="003C2158" w:rsidP="00F1700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13.12</w:t>
      </w:r>
      <w:r w:rsidRPr="0060163C">
        <w:rPr>
          <w:sz w:val="22"/>
          <w:szCs w:val="22"/>
        </w:rPr>
        <w:t>.2012</w:t>
      </w:r>
      <w:r>
        <w:rPr>
          <w:sz w:val="22"/>
          <w:szCs w:val="22"/>
        </w:rPr>
        <w:t xml:space="preserve"> № </w:t>
      </w:r>
      <w:r w:rsidRPr="00C61E85">
        <w:rPr>
          <w:sz w:val="22"/>
          <w:szCs w:val="22"/>
        </w:rPr>
        <w:t>792-ЭЭ</w:t>
      </w:r>
    </w:p>
    <w:p w:rsidR="003C2158" w:rsidRDefault="003C2158" w:rsidP="00201FCC"/>
    <w:p w:rsidR="003C2158" w:rsidRPr="001D5327" w:rsidRDefault="003C2158" w:rsidP="007115AC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3C2158" w:rsidRPr="001D5327" w:rsidRDefault="003C2158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3C2158" w:rsidRPr="001D5327" w:rsidRDefault="003C2158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3C2158" w:rsidRDefault="003C2158" w:rsidP="007115A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от </w:t>
      </w:r>
      <w:r w:rsidRPr="0060163C">
        <w:rPr>
          <w:sz w:val="22"/>
          <w:szCs w:val="22"/>
        </w:rPr>
        <w:t>29.05.2012</w:t>
      </w:r>
      <w:r>
        <w:rPr>
          <w:sz w:val="22"/>
          <w:szCs w:val="22"/>
        </w:rPr>
        <w:t xml:space="preserve"> № 93</w:t>
      </w:r>
      <w:r w:rsidRPr="007065C8">
        <w:rPr>
          <w:sz w:val="22"/>
          <w:szCs w:val="22"/>
        </w:rPr>
        <w:t>-ЭЭ</w:t>
      </w:r>
    </w:p>
    <w:p w:rsidR="003C2158" w:rsidRPr="001D5327" w:rsidRDefault="003C2158" w:rsidP="007115AC"/>
    <w:p w:rsidR="003C2158" w:rsidRDefault="003C2158" w:rsidP="00201FCC">
      <w:pPr>
        <w:jc w:val="center"/>
        <w:rPr>
          <w:b/>
          <w:sz w:val="22"/>
          <w:szCs w:val="22"/>
        </w:rPr>
      </w:pPr>
    </w:p>
    <w:p w:rsidR="003C2158" w:rsidRPr="00A02FCD" w:rsidRDefault="003C2158" w:rsidP="00201FCC">
      <w:pPr>
        <w:jc w:val="center"/>
        <w:rPr>
          <w:b/>
          <w:sz w:val="22"/>
          <w:szCs w:val="22"/>
        </w:rPr>
      </w:pPr>
      <w:r w:rsidRPr="00A02FCD">
        <w:rPr>
          <w:b/>
          <w:sz w:val="22"/>
          <w:szCs w:val="22"/>
        </w:rPr>
        <w:t>Необходимая валовая выручка сетевой организации на долгосрочный период регулирования (без учета оплаты потерь)</w:t>
      </w:r>
    </w:p>
    <w:p w:rsidR="003C2158" w:rsidRPr="001D5327" w:rsidRDefault="003C2158" w:rsidP="00201FCC">
      <w:pPr>
        <w:rPr>
          <w:sz w:val="22"/>
          <w:szCs w:val="22"/>
        </w:rPr>
      </w:pPr>
    </w:p>
    <w:p w:rsidR="003C2158" w:rsidRPr="001D5327" w:rsidRDefault="003C2158" w:rsidP="00201FCC">
      <w:pPr>
        <w:rPr>
          <w:sz w:val="22"/>
          <w:szCs w:val="22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00"/>
        <w:gridCol w:w="3253"/>
      </w:tblGrid>
      <w:tr w:rsidR="003C2158" w:rsidRPr="001D5327" w:rsidTr="00644A1A">
        <w:trPr>
          <w:trHeight w:val="982"/>
        </w:trPr>
        <w:tc>
          <w:tcPr>
            <w:tcW w:w="5529" w:type="dxa"/>
            <w:vMerge w:val="restart"/>
            <w:vAlign w:val="center"/>
          </w:tcPr>
          <w:p w:rsidR="003C2158" w:rsidRPr="001D5327" w:rsidRDefault="003C2158" w:rsidP="00FB3F35">
            <w:pPr>
              <w:jc w:val="center"/>
            </w:pPr>
            <w:r w:rsidRPr="001D5327">
              <w:rPr>
                <w:sz w:val="22"/>
                <w:szCs w:val="22"/>
              </w:rPr>
              <w:t xml:space="preserve">Наименование сетевой организации </w:t>
            </w:r>
            <w:r w:rsidRPr="001D5327">
              <w:rPr>
                <w:sz w:val="22"/>
                <w:szCs w:val="22"/>
              </w:rPr>
              <w:br/>
            </w:r>
          </w:p>
        </w:tc>
        <w:tc>
          <w:tcPr>
            <w:tcW w:w="900" w:type="dxa"/>
            <w:vMerge w:val="restart"/>
            <w:vAlign w:val="center"/>
          </w:tcPr>
          <w:p w:rsidR="003C2158" w:rsidRPr="001D5327" w:rsidRDefault="003C2158" w:rsidP="00FB3F35">
            <w:pPr>
              <w:jc w:val="center"/>
            </w:pPr>
            <w:r w:rsidRPr="001D5327">
              <w:rPr>
                <w:sz w:val="22"/>
                <w:szCs w:val="22"/>
              </w:rPr>
              <w:t>Год</w:t>
            </w:r>
          </w:p>
        </w:tc>
        <w:tc>
          <w:tcPr>
            <w:tcW w:w="3253" w:type="dxa"/>
            <w:vAlign w:val="center"/>
          </w:tcPr>
          <w:p w:rsidR="003C2158" w:rsidRPr="001D5327" w:rsidRDefault="003C2158" w:rsidP="00FB3F35">
            <w:pPr>
              <w:jc w:val="center"/>
            </w:pPr>
            <w:r w:rsidRPr="001D5327">
              <w:rPr>
                <w:sz w:val="22"/>
                <w:szCs w:val="22"/>
              </w:rPr>
              <w:t>НВВ сетев</w:t>
            </w:r>
            <w:r>
              <w:rPr>
                <w:sz w:val="22"/>
                <w:szCs w:val="22"/>
              </w:rPr>
              <w:t>ой</w:t>
            </w:r>
            <w:r w:rsidRPr="001D5327">
              <w:rPr>
                <w:sz w:val="22"/>
                <w:szCs w:val="22"/>
              </w:rPr>
              <w:t xml:space="preserve"> организаций без учета</w:t>
            </w:r>
            <w:r>
              <w:rPr>
                <w:sz w:val="22"/>
                <w:szCs w:val="22"/>
              </w:rPr>
              <w:t xml:space="preserve"> </w:t>
            </w:r>
            <w:r w:rsidRPr="001D5327">
              <w:rPr>
                <w:sz w:val="22"/>
                <w:szCs w:val="22"/>
              </w:rPr>
              <w:t>оплаты потерь</w:t>
            </w:r>
          </w:p>
        </w:tc>
      </w:tr>
      <w:tr w:rsidR="003C2158" w:rsidRPr="001D5327" w:rsidTr="009858AA">
        <w:trPr>
          <w:trHeight w:val="300"/>
        </w:trPr>
        <w:tc>
          <w:tcPr>
            <w:tcW w:w="5529" w:type="dxa"/>
            <w:vMerge/>
            <w:vAlign w:val="center"/>
          </w:tcPr>
          <w:p w:rsidR="003C2158" w:rsidRPr="001D5327" w:rsidRDefault="003C2158" w:rsidP="00FB3F35"/>
        </w:tc>
        <w:tc>
          <w:tcPr>
            <w:tcW w:w="900" w:type="dxa"/>
            <w:vMerge/>
            <w:noWrap/>
            <w:vAlign w:val="center"/>
          </w:tcPr>
          <w:p w:rsidR="003C2158" w:rsidRPr="001D5327" w:rsidRDefault="003C2158" w:rsidP="00FB3F35">
            <w:pPr>
              <w:jc w:val="center"/>
            </w:pPr>
          </w:p>
        </w:tc>
        <w:tc>
          <w:tcPr>
            <w:tcW w:w="3253" w:type="dxa"/>
            <w:noWrap/>
            <w:vAlign w:val="center"/>
          </w:tcPr>
          <w:p w:rsidR="003C2158" w:rsidRPr="001D5327" w:rsidRDefault="003C2158" w:rsidP="00FB3F35">
            <w:pPr>
              <w:jc w:val="center"/>
            </w:pPr>
            <w:r w:rsidRPr="001D5327">
              <w:rPr>
                <w:sz w:val="22"/>
                <w:szCs w:val="22"/>
              </w:rPr>
              <w:t>тыс. руб.</w:t>
            </w:r>
          </w:p>
        </w:tc>
      </w:tr>
      <w:tr w:rsidR="003C2158" w:rsidRPr="001D5327" w:rsidTr="009858AA">
        <w:trPr>
          <w:trHeight w:val="413"/>
        </w:trPr>
        <w:tc>
          <w:tcPr>
            <w:tcW w:w="5529" w:type="dxa"/>
            <w:vMerge w:val="restart"/>
            <w:noWrap/>
            <w:vAlign w:val="center"/>
          </w:tcPr>
          <w:p w:rsidR="003C2158" w:rsidRPr="00EA4836" w:rsidRDefault="003C2158" w:rsidP="00FB3F35">
            <w:r w:rsidRPr="0023638F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Pr="0023638F">
              <w:rPr>
                <w:sz w:val="22"/>
                <w:szCs w:val="22"/>
              </w:rPr>
              <w:t xml:space="preserve"> «Промстройэнерго» (ИНН 5404176190, ОГРН 1025401484558)</w:t>
            </w:r>
          </w:p>
        </w:tc>
        <w:tc>
          <w:tcPr>
            <w:tcW w:w="900" w:type="dxa"/>
            <w:noWrap/>
            <w:vAlign w:val="center"/>
          </w:tcPr>
          <w:p w:rsidR="003C2158" w:rsidRPr="0060163C" w:rsidRDefault="003C2158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2012</w:t>
            </w:r>
          </w:p>
        </w:tc>
        <w:tc>
          <w:tcPr>
            <w:tcW w:w="3253" w:type="dxa"/>
            <w:noWrap/>
            <w:vAlign w:val="center"/>
          </w:tcPr>
          <w:p w:rsidR="003C2158" w:rsidRPr="00C5317A" w:rsidRDefault="003C2158" w:rsidP="002A229C">
            <w:pPr>
              <w:jc w:val="center"/>
            </w:pPr>
            <w:r>
              <w:rPr>
                <w:sz w:val="22"/>
                <w:szCs w:val="22"/>
              </w:rPr>
              <w:t>2 252,1</w:t>
            </w:r>
          </w:p>
        </w:tc>
      </w:tr>
      <w:tr w:rsidR="003C2158" w:rsidRPr="001D5327" w:rsidTr="009858AA">
        <w:trPr>
          <w:trHeight w:val="419"/>
        </w:trPr>
        <w:tc>
          <w:tcPr>
            <w:tcW w:w="5529" w:type="dxa"/>
            <w:vMerge/>
            <w:noWrap/>
          </w:tcPr>
          <w:p w:rsidR="003C2158" w:rsidRPr="001D5327" w:rsidRDefault="003C2158" w:rsidP="00FB3F3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3C2158" w:rsidRPr="0060163C" w:rsidRDefault="003C2158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2013</w:t>
            </w:r>
          </w:p>
        </w:tc>
        <w:tc>
          <w:tcPr>
            <w:tcW w:w="3253" w:type="dxa"/>
            <w:noWrap/>
            <w:vAlign w:val="center"/>
          </w:tcPr>
          <w:p w:rsidR="003C2158" w:rsidRPr="00F76FBB" w:rsidRDefault="003C2158" w:rsidP="002A229C">
            <w:pPr>
              <w:jc w:val="center"/>
            </w:pPr>
            <w:r w:rsidRPr="00F76FBB">
              <w:rPr>
                <w:bCs/>
                <w:sz w:val="22"/>
                <w:szCs w:val="22"/>
              </w:rPr>
              <w:t>2 385,0</w:t>
            </w:r>
          </w:p>
        </w:tc>
      </w:tr>
      <w:tr w:rsidR="003C2158" w:rsidRPr="001D5327" w:rsidTr="009858AA">
        <w:trPr>
          <w:trHeight w:val="425"/>
        </w:trPr>
        <w:tc>
          <w:tcPr>
            <w:tcW w:w="5529" w:type="dxa"/>
            <w:vMerge/>
            <w:noWrap/>
          </w:tcPr>
          <w:p w:rsidR="003C2158" w:rsidRPr="001D5327" w:rsidRDefault="003C2158" w:rsidP="00FB3F3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3C2158" w:rsidRPr="0060163C" w:rsidRDefault="003C2158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2014</w:t>
            </w:r>
          </w:p>
        </w:tc>
        <w:tc>
          <w:tcPr>
            <w:tcW w:w="3253" w:type="dxa"/>
            <w:noWrap/>
            <w:vAlign w:val="center"/>
          </w:tcPr>
          <w:p w:rsidR="003C2158" w:rsidRPr="00F76FBB" w:rsidRDefault="003C2158" w:rsidP="002A229C">
            <w:pPr>
              <w:jc w:val="center"/>
            </w:pPr>
            <w:r w:rsidRPr="00C650A6">
              <w:rPr>
                <w:bCs/>
                <w:sz w:val="22"/>
                <w:szCs w:val="22"/>
              </w:rPr>
              <w:t>2 516,9</w:t>
            </w:r>
          </w:p>
        </w:tc>
      </w:tr>
    </w:tbl>
    <w:p w:rsidR="003C2158" w:rsidRDefault="003C2158" w:rsidP="007115AC">
      <w:pPr>
        <w:tabs>
          <w:tab w:val="left" w:pos="50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__________________».</w:t>
      </w:r>
    </w:p>
    <w:p w:rsidR="003C2158" w:rsidRPr="00E50FBC" w:rsidRDefault="003C2158" w:rsidP="00375533">
      <w:pPr>
        <w:tabs>
          <w:tab w:val="left" w:pos="5040"/>
        </w:tabs>
        <w:suppressAutoHyphens/>
        <w:jc w:val="center"/>
        <w:sectPr w:rsidR="003C2158" w:rsidRPr="00E50FBC" w:rsidSect="005511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2158" w:rsidRPr="001D5327" w:rsidRDefault="003C2158" w:rsidP="00516943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3C2158" w:rsidRPr="001D5327" w:rsidRDefault="003C2158" w:rsidP="0051694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3C2158" w:rsidRPr="001D5327" w:rsidRDefault="003C2158" w:rsidP="0051694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3C2158" w:rsidRPr="001D5327" w:rsidRDefault="003C2158" w:rsidP="00516943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13.12.</w:t>
      </w:r>
      <w:r w:rsidRPr="00C61E85">
        <w:rPr>
          <w:sz w:val="22"/>
          <w:szCs w:val="22"/>
        </w:rPr>
        <w:t>2012 №</w:t>
      </w:r>
      <w:r>
        <w:rPr>
          <w:sz w:val="22"/>
          <w:szCs w:val="22"/>
        </w:rPr>
        <w:t xml:space="preserve"> 792</w:t>
      </w:r>
      <w:r w:rsidRPr="00C61E85">
        <w:rPr>
          <w:sz w:val="22"/>
          <w:szCs w:val="22"/>
        </w:rPr>
        <w:t>-ЭЭ</w:t>
      </w:r>
      <w:r w:rsidRPr="001D5327">
        <w:rPr>
          <w:sz w:val="22"/>
          <w:szCs w:val="22"/>
        </w:rPr>
        <w:t xml:space="preserve"> </w:t>
      </w:r>
    </w:p>
    <w:p w:rsidR="003C2158" w:rsidRDefault="003C2158" w:rsidP="007F255A">
      <w:pPr>
        <w:tabs>
          <w:tab w:val="left" w:pos="5040"/>
        </w:tabs>
        <w:jc w:val="right"/>
        <w:rPr>
          <w:sz w:val="22"/>
          <w:szCs w:val="22"/>
        </w:rPr>
      </w:pPr>
    </w:p>
    <w:p w:rsidR="003C2158" w:rsidRPr="001D5327" w:rsidRDefault="003C2158" w:rsidP="007F255A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3C2158" w:rsidRPr="001D5327" w:rsidRDefault="003C2158" w:rsidP="007F255A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3C2158" w:rsidRPr="001D5327" w:rsidRDefault="003C2158" w:rsidP="007F255A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3C2158" w:rsidRDefault="003C2158" w:rsidP="007F25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29.05.2012 № 93</w:t>
      </w:r>
      <w:r w:rsidRPr="007065C8">
        <w:rPr>
          <w:sz w:val="22"/>
          <w:szCs w:val="22"/>
        </w:rPr>
        <w:t>-ЭЭ</w:t>
      </w:r>
    </w:p>
    <w:p w:rsidR="003C2158" w:rsidRDefault="003C2158" w:rsidP="00FC404A">
      <w:pPr>
        <w:ind w:left="-720" w:firstLine="720"/>
        <w:jc w:val="center"/>
        <w:rPr>
          <w:b/>
        </w:rPr>
      </w:pPr>
    </w:p>
    <w:p w:rsidR="003C2158" w:rsidRPr="00A02FCD" w:rsidRDefault="003C2158" w:rsidP="00FC404A">
      <w:pPr>
        <w:ind w:left="-720" w:firstLine="720"/>
        <w:jc w:val="center"/>
        <w:rPr>
          <w:b/>
          <w:sz w:val="22"/>
          <w:szCs w:val="22"/>
        </w:rPr>
      </w:pPr>
      <w:r w:rsidRPr="00A02FCD">
        <w:rPr>
          <w:b/>
          <w:sz w:val="22"/>
          <w:szCs w:val="22"/>
        </w:rPr>
        <w:t xml:space="preserve">Индивидуальные тарифы на услуги по передаче электрической энергии для </w:t>
      </w:r>
    </w:p>
    <w:p w:rsidR="003C2158" w:rsidRPr="00A02FCD" w:rsidRDefault="003C2158" w:rsidP="00A02FCD">
      <w:pPr>
        <w:ind w:left="-720" w:firstLine="720"/>
        <w:jc w:val="center"/>
        <w:rPr>
          <w:sz w:val="22"/>
          <w:szCs w:val="22"/>
        </w:rPr>
      </w:pPr>
      <w:r w:rsidRPr="00A02FCD">
        <w:rPr>
          <w:b/>
          <w:sz w:val="22"/>
          <w:szCs w:val="22"/>
        </w:rPr>
        <w:t xml:space="preserve">взаиморасчетов между сетевыми организациями </w:t>
      </w:r>
    </w:p>
    <w:p w:rsidR="003C2158" w:rsidRDefault="003C2158" w:rsidP="00626F14">
      <w:pPr>
        <w:ind w:left="-720" w:firstLine="720"/>
        <w:jc w:val="center"/>
      </w:pPr>
    </w:p>
    <w:tbl>
      <w:tblPr>
        <w:tblW w:w="15593" w:type="dxa"/>
        <w:tblInd w:w="-601" w:type="dxa"/>
        <w:tblLayout w:type="fixed"/>
        <w:tblLook w:val="00A0"/>
      </w:tblPr>
      <w:tblGrid>
        <w:gridCol w:w="198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C2158" w:rsidRPr="00D62646" w:rsidTr="001B6AD2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067ADD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Наименование сетевых организаций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067ADD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01.07.2012 по 31.12.2012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067ADD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 01.01.2013 по 30.06.2013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067ADD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 01.07.2013 по 31.12.2013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067ADD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01.01</w:t>
            </w:r>
            <w:r w:rsidRPr="00067ADD">
              <w:rPr>
                <w:color w:val="000000"/>
                <w:sz w:val="18"/>
                <w:szCs w:val="18"/>
              </w:rPr>
              <w:t xml:space="preserve">.2014 </w:t>
            </w:r>
            <w:r w:rsidRPr="00033BBD">
              <w:rPr>
                <w:color w:val="000000"/>
                <w:sz w:val="18"/>
                <w:szCs w:val="18"/>
              </w:rPr>
              <w:t>по 31.12.2014</w:t>
            </w:r>
          </w:p>
        </w:tc>
      </w:tr>
      <w:tr w:rsidR="003C2158" w:rsidRPr="00B228CA" w:rsidTr="001B6AD2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067ADD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067ADD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</w:t>
            </w:r>
            <w:r>
              <w:rPr>
                <w:color w:val="000000"/>
                <w:sz w:val="18"/>
                <w:szCs w:val="18"/>
              </w:rPr>
              <w:t>-</w:t>
            </w:r>
          </w:p>
          <w:p w:rsidR="003C2158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Pr="00067ADD">
              <w:rPr>
                <w:color w:val="000000"/>
                <w:sz w:val="18"/>
                <w:szCs w:val="18"/>
              </w:rPr>
              <w:t>тавоч-</w:t>
            </w:r>
          </w:p>
          <w:p w:rsidR="003C2158" w:rsidRPr="00067ADD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067ADD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Одно-ставоч-</w:t>
            </w:r>
          </w:p>
          <w:p w:rsidR="003C2158" w:rsidRPr="00067ADD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067ADD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Одно-ставоч-</w:t>
            </w:r>
          </w:p>
          <w:p w:rsidR="003C2158" w:rsidRPr="00067ADD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067ADD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</w:t>
            </w:r>
          </w:p>
          <w:p w:rsidR="003C2158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ставоч-</w:t>
            </w:r>
          </w:p>
          <w:p w:rsidR="003C2158" w:rsidRPr="00067ADD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</w:tr>
      <w:tr w:rsidR="003C2158" w:rsidRPr="00B228CA" w:rsidTr="001B6AD2">
        <w:trPr>
          <w:trHeight w:val="15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067ADD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067ADD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067ADD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067ADD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067ADD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067ADD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067ADD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067ADD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067ADD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067ADD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067ADD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067ADD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067ADD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2158" w:rsidRPr="00D62646" w:rsidTr="001B6AD2">
        <w:trPr>
          <w:trHeight w:val="49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067ADD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3C2158" w:rsidRPr="00F0107B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F0107B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F0107B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3C2158" w:rsidRPr="00F0107B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F0107B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F0107B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3C2158" w:rsidRPr="00F0107B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F0107B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F0107B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3C2158" w:rsidRPr="00F0107B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F0107B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F0107B" w:rsidRDefault="003C2158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</w:tr>
      <w:tr w:rsidR="003C2158" w:rsidRPr="00892432" w:rsidTr="00251948">
        <w:trPr>
          <w:trHeight w:val="28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4F72C0" w:rsidRDefault="003C2158" w:rsidP="00251948">
            <w:pPr>
              <w:jc w:val="center"/>
              <w:rPr>
                <w:sz w:val="20"/>
                <w:szCs w:val="20"/>
              </w:rPr>
            </w:pPr>
            <w:r w:rsidRPr="004F72C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158" w:rsidRPr="004F72C0" w:rsidRDefault="003C2158" w:rsidP="00251948">
            <w:pPr>
              <w:jc w:val="center"/>
              <w:rPr>
                <w:sz w:val="20"/>
                <w:szCs w:val="20"/>
              </w:rPr>
            </w:pPr>
            <w:r w:rsidRPr="004F72C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4F72C0" w:rsidRDefault="003C2158" w:rsidP="00251948">
            <w:pPr>
              <w:jc w:val="center"/>
              <w:rPr>
                <w:sz w:val="20"/>
                <w:szCs w:val="20"/>
              </w:rPr>
            </w:pPr>
            <w:r w:rsidRPr="004F72C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4F72C0" w:rsidRDefault="003C2158" w:rsidP="00251948">
            <w:pPr>
              <w:jc w:val="center"/>
              <w:rPr>
                <w:sz w:val="20"/>
                <w:szCs w:val="20"/>
              </w:rPr>
            </w:pPr>
            <w:r w:rsidRPr="004F72C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4F72C0" w:rsidRDefault="003C2158" w:rsidP="00251948">
            <w:pPr>
              <w:jc w:val="center"/>
              <w:rPr>
                <w:color w:val="000000"/>
                <w:sz w:val="20"/>
                <w:szCs w:val="20"/>
              </w:rPr>
            </w:pPr>
            <w:r w:rsidRPr="004F72C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4F72C0" w:rsidRDefault="003C2158" w:rsidP="00251948">
            <w:pPr>
              <w:jc w:val="center"/>
              <w:rPr>
                <w:color w:val="000000"/>
                <w:sz w:val="20"/>
                <w:szCs w:val="20"/>
              </w:rPr>
            </w:pPr>
            <w:r w:rsidRPr="004F72C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4F72C0" w:rsidRDefault="003C2158" w:rsidP="00251948">
            <w:pPr>
              <w:jc w:val="center"/>
              <w:rPr>
                <w:color w:val="000000"/>
                <w:sz w:val="20"/>
                <w:szCs w:val="20"/>
              </w:rPr>
            </w:pPr>
            <w:r w:rsidRPr="004F72C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4F72C0" w:rsidRDefault="003C2158" w:rsidP="00251948">
            <w:pPr>
              <w:jc w:val="center"/>
              <w:rPr>
                <w:color w:val="000000"/>
                <w:sz w:val="20"/>
                <w:szCs w:val="20"/>
              </w:rPr>
            </w:pPr>
            <w:r w:rsidRPr="004F72C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4F72C0" w:rsidRDefault="003C2158" w:rsidP="00251948">
            <w:pPr>
              <w:jc w:val="center"/>
              <w:rPr>
                <w:color w:val="000000"/>
                <w:sz w:val="20"/>
                <w:szCs w:val="20"/>
              </w:rPr>
            </w:pPr>
            <w:r w:rsidRPr="004F72C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158" w:rsidRPr="004F72C0" w:rsidRDefault="003C2158" w:rsidP="00251948">
            <w:pPr>
              <w:jc w:val="center"/>
              <w:rPr>
                <w:color w:val="000000"/>
                <w:sz w:val="20"/>
                <w:szCs w:val="20"/>
              </w:rPr>
            </w:pPr>
            <w:r w:rsidRPr="004F72C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4F72C0" w:rsidRDefault="003C2158" w:rsidP="00251948">
            <w:pPr>
              <w:jc w:val="center"/>
              <w:rPr>
                <w:sz w:val="20"/>
                <w:szCs w:val="20"/>
              </w:rPr>
            </w:pPr>
            <w:r w:rsidRPr="004F72C0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4F72C0" w:rsidRDefault="003C2158" w:rsidP="00251948">
            <w:pPr>
              <w:jc w:val="center"/>
              <w:rPr>
                <w:sz w:val="20"/>
                <w:szCs w:val="20"/>
              </w:rPr>
            </w:pPr>
            <w:r w:rsidRPr="004F72C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158" w:rsidRPr="004F72C0" w:rsidRDefault="003C2158" w:rsidP="00251948">
            <w:pPr>
              <w:jc w:val="center"/>
              <w:rPr>
                <w:sz w:val="20"/>
                <w:szCs w:val="20"/>
              </w:rPr>
            </w:pPr>
            <w:r w:rsidRPr="004F72C0">
              <w:rPr>
                <w:sz w:val="20"/>
                <w:szCs w:val="20"/>
              </w:rPr>
              <w:t>13</w:t>
            </w:r>
          </w:p>
        </w:tc>
      </w:tr>
      <w:tr w:rsidR="003C2158" w:rsidRPr="00892432" w:rsidTr="001B6AD2">
        <w:trPr>
          <w:trHeight w:val="29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067ADD" w:rsidRDefault="003C2158" w:rsidP="001B6AD2">
            <w:pPr>
              <w:rPr>
                <w:sz w:val="18"/>
                <w:szCs w:val="18"/>
              </w:rPr>
            </w:pPr>
            <w:r w:rsidRPr="00626F14">
              <w:rPr>
                <w:color w:val="000000"/>
                <w:sz w:val="20"/>
                <w:szCs w:val="20"/>
              </w:rPr>
              <w:t>Общество с ограниченной ответственнос-тью</w:t>
            </w:r>
            <w:r w:rsidRPr="00626F14">
              <w:rPr>
                <w:sz w:val="20"/>
                <w:szCs w:val="20"/>
              </w:rPr>
              <w:t xml:space="preserve"> «Промстрой-энерго» (ИНН 5404176190, ОГРН 1025401484558) - </w:t>
            </w:r>
            <w:r w:rsidRPr="00626F14">
              <w:rPr>
                <w:color w:val="000000"/>
                <w:sz w:val="20"/>
                <w:szCs w:val="20"/>
              </w:rPr>
              <w:t>Открытое акционерное общество «Региональные электрические сети»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158" w:rsidRPr="006C2277" w:rsidRDefault="003C2158" w:rsidP="005B61A2">
            <w:pPr>
              <w:jc w:val="center"/>
              <w:rPr>
                <w:sz w:val="20"/>
                <w:szCs w:val="20"/>
              </w:rPr>
            </w:pPr>
            <w:r w:rsidRPr="006C2277">
              <w:rPr>
                <w:sz w:val="20"/>
                <w:szCs w:val="20"/>
              </w:rPr>
              <w:t>86149,7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6C2277" w:rsidRDefault="003C2158" w:rsidP="005B61A2">
            <w:pPr>
              <w:jc w:val="center"/>
              <w:rPr>
                <w:sz w:val="20"/>
                <w:szCs w:val="20"/>
              </w:rPr>
            </w:pPr>
            <w:r w:rsidRPr="006C2277">
              <w:rPr>
                <w:sz w:val="20"/>
                <w:szCs w:val="20"/>
              </w:rPr>
              <w:t>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6C2277" w:rsidRDefault="003C2158" w:rsidP="005B61A2">
            <w:pPr>
              <w:jc w:val="center"/>
              <w:rPr>
                <w:sz w:val="20"/>
                <w:szCs w:val="20"/>
              </w:rPr>
            </w:pPr>
            <w:r w:rsidRPr="006C2277">
              <w:rPr>
                <w:sz w:val="20"/>
                <w:szCs w:val="20"/>
              </w:rPr>
              <w:t>177,89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6C2277" w:rsidRDefault="003C2158" w:rsidP="001B6AD2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6C2277" w:rsidRDefault="003C2158" w:rsidP="001B6AD2">
            <w:pPr>
              <w:jc w:val="center"/>
              <w:rPr>
                <w:color w:val="000000"/>
                <w:sz w:val="20"/>
                <w:szCs w:val="20"/>
              </w:rPr>
            </w:pPr>
            <w:r w:rsidRPr="006C2277">
              <w:rPr>
                <w:bCs/>
                <w:sz w:val="20"/>
                <w:szCs w:val="20"/>
              </w:rPr>
              <w:t>31,61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6C2277" w:rsidRDefault="003C2158" w:rsidP="001B6AD2">
            <w:pPr>
              <w:jc w:val="center"/>
              <w:rPr>
                <w:color w:val="000000"/>
                <w:sz w:val="20"/>
                <w:szCs w:val="20"/>
              </w:rPr>
            </w:pPr>
            <w:r w:rsidRPr="006C2277">
              <w:rPr>
                <w:bCs/>
                <w:sz w:val="20"/>
                <w:szCs w:val="20"/>
              </w:rPr>
              <w:t>177,89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6C2277" w:rsidRDefault="003C2158" w:rsidP="001B6AD2">
            <w:pPr>
              <w:jc w:val="center"/>
              <w:rPr>
                <w:color w:val="000000"/>
                <w:sz w:val="20"/>
                <w:szCs w:val="20"/>
              </w:rPr>
            </w:pPr>
            <w:r w:rsidRPr="006C2277">
              <w:rPr>
                <w:bCs/>
                <w:sz w:val="20"/>
                <w:szCs w:val="20"/>
              </w:rPr>
              <w:t>103448,3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6C2277" w:rsidRDefault="003C2158" w:rsidP="001B6AD2">
            <w:pPr>
              <w:jc w:val="center"/>
              <w:rPr>
                <w:color w:val="000000"/>
                <w:sz w:val="20"/>
                <w:szCs w:val="20"/>
              </w:rPr>
            </w:pPr>
            <w:r w:rsidRPr="006C2277">
              <w:rPr>
                <w:bCs/>
                <w:sz w:val="20"/>
                <w:szCs w:val="20"/>
              </w:rPr>
              <w:t>35,25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158" w:rsidRPr="006C2277" w:rsidRDefault="003C2158" w:rsidP="001B6AD2">
            <w:pPr>
              <w:jc w:val="center"/>
              <w:rPr>
                <w:color w:val="000000"/>
                <w:sz w:val="20"/>
                <w:szCs w:val="20"/>
              </w:rPr>
            </w:pPr>
            <w:r w:rsidRPr="006C2277">
              <w:rPr>
                <w:bCs/>
                <w:sz w:val="20"/>
                <w:szCs w:val="20"/>
              </w:rPr>
              <w:t>217,44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6C2277" w:rsidRDefault="003C2158" w:rsidP="001B6AD2">
            <w:pPr>
              <w:jc w:val="center"/>
              <w:rPr>
                <w:sz w:val="20"/>
                <w:szCs w:val="20"/>
              </w:rPr>
            </w:pPr>
            <w:r w:rsidRPr="006C2277">
              <w:rPr>
                <w:sz w:val="20"/>
                <w:szCs w:val="20"/>
              </w:rPr>
              <w:t>98192,3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158" w:rsidRPr="0060163C" w:rsidRDefault="003C2158" w:rsidP="001B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158" w:rsidRPr="0060163C" w:rsidRDefault="003C2158" w:rsidP="001B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210,19</w:t>
            </w:r>
          </w:p>
        </w:tc>
      </w:tr>
    </w:tbl>
    <w:p w:rsidR="003C2158" w:rsidRPr="00D62646" w:rsidRDefault="003C2158" w:rsidP="0039755B">
      <w:pPr>
        <w:tabs>
          <w:tab w:val="left" w:pos="5040"/>
        </w:tabs>
        <w:jc w:val="center"/>
      </w:pPr>
      <w:r>
        <w:rPr>
          <w:sz w:val="22"/>
          <w:szCs w:val="22"/>
        </w:rPr>
        <w:t>__________________».</w:t>
      </w:r>
    </w:p>
    <w:p w:rsidR="003C2158" w:rsidRDefault="003C2158" w:rsidP="00626F14">
      <w:pPr>
        <w:ind w:left="-720" w:firstLine="720"/>
        <w:jc w:val="center"/>
      </w:pPr>
    </w:p>
    <w:p w:rsidR="003C2158" w:rsidRDefault="003C2158" w:rsidP="00626F14">
      <w:pPr>
        <w:ind w:left="-720" w:firstLine="720"/>
        <w:jc w:val="center"/>
      </w:pPr>
    </w:p>
    <w:p w:rsidR="003C2158" w:rsidRDefault="003C2158" w:rsidP="00626F14">
      <w:pPr>
        <w:ind w:left="-720" w:firstLine="720"/>
        <w:jc w:val="center"/>
      </w:pPr>
    </w:p>
    <w:sectPr w:rsidR="003C2158" w:rsidSect="00EA4836">
      <w:pgSz w:w="16838" w:h="11906" w:orient="landscape"/>
      <w:pgMar w:top="709" w:right="851" w:bottom="567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357"/>
  <w:doNotHyphenateCaps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9F6"/>
    <w:rsid w:val="0003222D"/>
    <w:rsid w:val="00033BBD"/>
    <w:rsid w:val="00041545"/>
    <w:rsid w:val="0005214F"/>
    <w:rsid w:val="00063E31"/>
    <w:rsid w:val="000677B9"/>
    <w:rsid w:val="00067ADD"/>
    <w:rsid w:val="000A0AFA"/>
    <w:rsid w:val="000A33B1"/>
    <w:rsid w:val="000C01A6"/>
    <w:rsid w:val="000E6EAF"/>
    <w:rsid w:val="000F604A"/>
    <w:rsid w:val="00133678"/>
    <w:rsid w:val="0013585C"/>
    <w:rsid w:val="0014043F"/>
    <w:rsid w:val="00171D13"/>
    <w:rsid w:val="001747E3"/>
    <w:rsid w:val="00184986"/>
    <w:rsid w:val="00190885"/>
    <w:rsid w:val="001B6AD2"/>
    <w:rsid w:val="001B707A"/>
    <w:rsid w:val="001C0FA1"/>
    <w:rsid w:val="001D0AE9"/>
    <w:rsid w:val="001D5327"/>
    <w:rsid w:val="00200EF0"/>
    <w:rsid w:val="00201FCC"/>
    <w:rsid w:val="00235192"/>
    <w:rsid w:val="0023638F"/>
    <w:rsid w:val="00251948"/>
    <w:rsid w:val="0028404D"/>
    <w:rsid w:val="00294ABE"/>
    <w:rsid w:val="002A229C"/>
    <w:rsid w:val="002A3F04"/>
    <w:rsid w:val="002A56B4"/>
    <w:rsid w:val="002A5E9D"/>
    <w:rsid w:val="002D6852"/>
    <w:rsid w:val="002F06FC"/>
    <w:rsid w:val="002F6F8C"/>
    <w:rsid w:val="002F77B6"/>
    <w:rsid w:val="002F79F5"/>
    <w:rsid w:val="003013FC"/>
    <w:rsid w:val="00305BA3"/>
    <w:rsid w:val="003250C9"/>
    <w:rsid w:val="00332FFB"/>
    <w:rsid w:val="00375533"/>
    <w:rsid w:val="003825D0"/>
    <w:rsid w:val="00386560"/>
    <w:rsid w:val="0039755B"/>
    <w:rsid w:val="003A4EA1"/>
    <w:rsid w:val="003C148A"/>
    <w:rsid w:val="003C2158"/>
    <w:rsid w:val="003D6574"/>
    <w:rsid w:val="003E1FF4"/>
    <w:rsid w:val="00417A67"/>
    <w:rsid w:val="0043439E"/>
    <w:rsid w:val="00452779"/>
    <w:rsid w:val="00453A89"/>
    <w:rsid w:val="0047426F"/>
    <w:rsid w:val="00483D2A"/>
    <w:rsid w:val="00497E12"/>
    <w:rsid w:val="004A72D8"/>
    <w:rsid w:val="004B544C"/>
    <w:rsid w:val="004E6258"/>
    <w:rsid w:val="004F2B9D"/>
    <w:rsid w:val="004F72C0"/>
    <w:rsid w:val="0050070B"/>
    <w:rsid w:val="00501547"/>
    <w:rsid w:val="00505098"/>
    <w:rsid w:val="005118F6"/>
    <w:rsid w:val="00516943"/>
    <w:rsid w:val="005260C7"/>
    <w:rsid w:val="005417BA"/>
    <w:rsid w:val="0055118D"/>
    <w:rsid w:val="00562E35"/>
    <w:rsid w:val="005815F6"/>
    <w:rsid w:val="00585942"/>
    <w:rsid w:val="00590BD2"/>
    <w:rsid w:val="005929BB"/>
    <w:rsid w:val="00594F91"/>
    <w:rsid w:val="00595E37"/>
    <w:rsid w:val="005A09CD"/>
    <w:rsid w:val="005B61A2"/>
    <w:rsid w:val="005B6DBB"/>
    <w:rsid w:val="005D75DB"/>
    <w:rsid w:val="005E437D"/>
    <w:rsid w:val="0060163C"/>
    <w:rsid w:val="00603466"/>
    <w:rsid w:val="00605E28"/>
    <w:rsid w:val="00616A03"/>
    <w:rsid w:val="00626F14"/>
    <w:rsid w:val="006273E9"/>
    <w:rsid w:val="00630BF4"/>
    <w:rsid w:val="00640077"/>
    <w:rsid w:val="00644375"/>
    <w:rsid w:val="00644A1A"/>
    <w:rsid w:val="00646A3F"/>
    <w:rsid w:val="00686198"/>
    <w:rsid w:val="006A622A"/>
    <w:rsid w:val="006B13E7"/>
    <w:rsid w:val="006C2277"/>
    <w:rsid w:val="006D4F09"/>
    <w:rsid w:val="006F5D9A"/>
    <w:rsid w:val="007065C8"/>
    <w:rsid w:val="007070CE"/>
    <w:rsid w:val="007115AC"/>
    <w:rsid w:val="00711A06"/>
    <w:rsid w:val="007220D1"/>
    <w:rsid w:val="00731563"/>
    <w:rsid w:val="00733ADD"/>
    <w:rsid w:val="007417A5"/>
    <w:rsid w:val="0074747C"/>
    <w:rsid w:val="007611F0"/>
    <w:rsid w:val="00793E15"/>
    <w:rsid w:val="007A67BE"/>
    <w:rsid w:val="007B44B2"/>
    <w:rsid w:val="007B44C9"/>
    <w:rsid w:val="007B6CFB"/>
    <w:rsid w:val="007F1088"/>
    <w:rsid w:val="007F255A"/>
    <w:rsid w:val="007F7DA3"/>
    <w:rsid w:val="00801ABE"/>
    <w:rsid w:val="008151C9"/>
    <w:rsid w:val="00857ABB"/>
    <w:rsid w:val="00863E86"/>
    <w:rsid w:val="008861DA"/>
    <w:rsid w:val="00886F35"/>
    <w:rsid w:val="00892432"/>
    <w:rsid w:val="008A7532"/>
    <w:rsid w:val="008B23CF"/>
    <w:rsid w:val="008B524F"/>
    <w:rsid w:val="008B789E"/>
    <w:rsid w:val="008C2849"/>
    <w:rsid w:val="008F0470"/>
    <w:rsid w:val="008F240D"/>
    <w:rsid w:val="00902990"/>
    <w:rsid w:val="00903F31"/>
    <w:rsid w:val="00906C9B"/>
    <w:rsid w:val="009175C1"/>
    <w:rsid w:val="0092180C"/>
    <w:rsid w:val="00952978"/>
    <w:rsid w:val="009552F0"/>
    <w:rsid w:val="0095679F"/>
    <w:rsid w:val="00984621"/>
    <w:rsid w:val="009858AA"/>
    <w:rsid w:val="00990FEA"/>
    <w:rsid w:val="009919D4"/>
    <w:rsid w:val="00992BE7"/>
    <w:rsid w:val="00994F07"/>
    <w:rsid w:val="009C42C8"/>
    <w:rsid w:val="009D551B"/>
    <w:rsid w:val="009F5039"/>
    <w:rsid w:val="00A02FCD"/>
    <w:rsid w:val="00A12C12"/>
    <w:rsid w:val="00A14B14"/>
    <w:rsid w:val="00A247FD"/>
    <w:rsid w:val="00A3435F"/>
    <w:rsid w:val="00A36391"/>
    <w:rsid w:val="00A46E17"/>
    <w:rsid w:val="00A9533D"/>
    <w:rsid w:val="00A9671E"/>
    <w:rsid w:val="00AB6D47"/>
    <w:rsid w:val="00AB6F59"/>
    <w:rsid w:val="00AC1F49"/>
    <w:rsid w:val="00B001E1"/>
    <w:rsid w:val="00B14062"/>
    <w:rsid w:val="00B228CA"/>
    <w:rsid w:val="00B25A71"/>
    <w:rsid w:val="00B36BB0"/>
    <w:rsid w:val="00B37FFC"/>
    <w:rsid w:val="00B40B62"/>
    <w:rsid w:val="00B4289A"/>
    <w:rsid w:val="00B522AE"/>
    <w:rsid w:val="00B608AB"/>
    <w:rsid w:val="00B65FFA"/>
    <w:rsid w:val="00B676DF"/>
    <w:rsid w:val="00B82EEA"/>
    <w:rsid w:val="00B94E0B"/>
    <w:rsid w:val="00BB3835"/>
    <w:rsid w:val="00BC5BCD"/>
    <w:rsid w:val="00BC6A35"/>
    <w:rsid w:val="00BC7A6C"/>
    <w:rsid w:val="00BE4F0E"/>
    <w:rsid w:val="00BF207E"/>
    <w:rsid w:val="00BF3E98"/>
    <w:rsid w:val="00C040BB"/>
    <w:rsid w:val="00C23DB9"/>
    <w:rsid w:val="00C25624"/>
    <w:rsid w:val="00C267C4"/>
    <w:rsid w:val="00C31FAD"/>
    <w:rsid w:val="00C47149"/>
    <w:rsid w:val="00C5317A"/>
    <w:rsid w:val="00C61E85"/>
    <w:rsid w:val="00C650A6"/>
    <w:rsid w:val="00C66130"/>
    <w:rsid w:val="00C77FCC"/>
    <w:rsid w:val="00C81A07"/>
    <w:rsid w:val="00C8693B"/>
    <w:rsid w:val="00CA1890"/>
    <w:rsid w:val="00CA7537"/>
    <w:rsid w:val="00CC6CFA"/>
    <w:rsid w:val="00CC7018"/>
    <w:rsid w:val="00CF5F5E"/>
    <w:rsid w:val="00CF7DDF"/>
    <w:rsid w:val="00D23CFB"/>
    <w:rsid w:val="00D23E43"/>
    <w:rsid w:val="00D3191F"/>
    <w:rsid w:val="00D43B17"/>
    <w:rsid w:val="00D5054B"/>
    <w:rsid w:val="00D51612"/>
    <w:rsid w:val="00D56C48"/>
    <w:rsid w:val="00D57AAF"/>
    <w:rsid w:val="00D62646"/>
    <w:rsid w:val="00D8061B"/>
    <w:rsid w:val="00D873E6"/>
    <w:rsid w:val="00D97C15"/>
    <w:rsid w:val="00DA1DE9"/>
    <w:rsid w:val="00DB1D45"/>
    <w:rsid w:val="00DD27B3"/>
    <w:rsid w:val="00DF03E3"/>
    <w:rsid w:val="00DF7352"/>
    <w:rsid w:val="00E0129F"/>
    <w:rsid w:val="00E05797"/>
    <w:rsid w:val="00E067B9"/>
    <w:rsid w:val="00E069CF"/>
    <w:rsid w:val="00E1208F"/>
    <w:rsid w:val="00E16AB8"/>
    <w:rsid w:val="00E318AE"/>
    <w:rsid w:val="00E32815"/>
    <w:rsid w:val="00E41559"/>
    <w:rsid w:val="00E50FBC"/>
    <w:rsid w:val="00E5217D"/>
    <w:rsid w:val="00E748C1"/>
    <w:rsid w:val="00E819F6"/>
    <w:rsid w:val="00EA4836"/>
    <w:rsid w:val="00EA5115"/>
    <w:rsid w:val="00EB65FD"/>
    <w:rsid w:val="00ED2B0B"/>
    <w:rsid w:val="00ED4442"/>
    <w:rsid w:val="00EF21EA"/>
    <w:rsid w:val="00F0107B"/>
    <w:rsid w:val="00F14D36"/>
    <w:rsid w:val="00F15342"/>
    <w:rsid w:val="00F17001"/>
    <w:rsid w:val="00F20C94"/>
    <w:rsid w:val="00F23CA2"/>
    <w:rsid w:val="00F23E02"/>
    <w:rsid w:val="00F32F83"/>
    <w:rsid w:val="00F47714"/>
    <w:rsid w:val="00F535ED"/>
    <w:rsid w:val="00F55710"/>
    <w:rsid w:val="00F76FBB"/>
    <w:rsid w:val="00F91FB7"/>
    <w:rsid w:val="00FA2240"/>
    <w:rsid w:val="00FA5805"/>
    <w:rsid w:val="00FB2D02"/>
    <w:rsid w:val="00FB3F35"/>
    <w:rsid w:val="00FB7FA7"/>
    <w:rsid w:val="00FC404A"/>
    <w:rsid w:val="00FD088C"/>
    <w:rsid w:val="00FD74DD"/>
    <w:rsid w:val="00FF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8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858AA"/>
    <w:pPr>
      <w:keepNext/>
      <w:jc w:val="center"/>
      <w:outlineLvl w:val="1"/>
    </w:pPr>
    <w:rPr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70CE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D23E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858A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70C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A7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0C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6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E94B23-63BB-43C2-88B4-C7D0D57C6EC8}"/>
</file>

<file path=customXml/itemProps2.xml><?xml version="1.0" encoding="utf-8"?>
<ds:datastoreItem xmlns:ds="http://schemas.openxmlformats.org/officeDocument/2006/customXml" ds:itemID="{251AE81A-FBEA-4FF6-97EB-209BC5C1B7B2}"/>
</file>

<file path=customXml/itemProps3.xml><?xml version="1.0" encoding="utf-8"?>
<ds:datastoreItem xmlns:ds="http://schemas.openxmlformats.org/officeDocument/2006/customXml" ds:itemID="{3BD789DB-F37D-443F-87BF-D6BA7AFBC95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4</Pages>
  <Words>858</Words>
  <Characters>4896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Бойко</dc:creator>
  <cp:keywords/>
  <dc:description/>
  <cp:lastModifiedBy>kas</cp:lastModifiedBy>
  <cp:revision>10</cp:revision>
  <cp:lastPrinted>2012-12-19T02:14:00Z</cp:lastPrinted>
  <dcterms:created xsi:type="dcterms:W3CDTF">2012-12-10T03:49:00Z</dcterms:created>
  <dcterms:modified xsi:type="dcterms:W3CDTF">2012-12-19T02:14:00Z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